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D1" w:rsidRPr="00DD75D1" w:rsidRDefault="00DD75D1" w:rsidP="00DD75D1">
      <w:pPr>
        <w:widowControl w:val="0"/>
        <w:autoSpaceDE w:val="0"/>
        <w:autoSpaceDN w:val="0"/>
        <w:adjustRightInd w:val="0"/>
        <w:spacing w:after="0"/>
        <w:rPr>
          <w:rFonts w:ascii="Times New Roman" w:hAnsi="Times New Roman" w:cs="Times New Roman"/>
          <w:b/>
          <w:bCs/>
          <w:color w:val="0E6F4E"/>
          <w:sz w:val="28"/>
          <w:szCs w:val="40"/>
        </w:rPr>
      </w:pPr>
    </w:p>
    <w:p w:rsidR="00DD75D1" w:rsidRPr="00DD75D1" w:rsidRDefault="00DD75D1" w:rsidP="00DD75D1">
      <w:pPr>
        <w:spacing w:after="0"/>
        <w:rPr>
          <w:rFonts w:ascii="Times New Roman" w:hAnsi="Times New Roman"/>
          <w:sz w:val="28"/>
        </w:rPr>
      </w:pPr>
      <w:r w:rsidRPr="00DD75D1">
        <w:rPr>
          <w:rFonts w:ascii="Times New Roman" w:hAnsi="Times New Roman" w:cs="Arial"/>
          <w:b/>
          <w:bCs/>
          <w:color w:val="262626"/>
          <w:sz w:val="28"/>
          <w:szCs w:val="26"/>
        </w:rPr>
        <w:t>Fifteenth Sunday in Ordinary Time</w:t>
      </w:r>
      <w:r>
        <w:rPr>
          <w:rFonts w:ascii="Times New Roman" w:hAnsi="Times New Roman" w:cs="Arial"/>
          <w:b/>
          <w:bCs/>
          <w:color w:val="262626"/>
          <w:sz w:val="28"/>
          <w:szCs w:val="26"/>
        </w:rPr>
        <w:t>;</w:t>
      </w:r>
      <w:r w:rsidRPr="00DD75D1">
        <w:rPr>
          <w:rFonts w:ascii="Times New Roman" w:hAnsi="Times New Roman" w:cs="Arial"/>
          <w:b/>
          <w:bCs/>
          <w:color w:val="262626"/>
          <w:sz w:val="28"/>
          <w:szCs w:val="26"/>
        </w:rPr>
        <w:t xml:space="preserve"> Lectionary: 103</w:t>
      </w:r>
    </w:p>
    <w:p w:rsidR="00DD75D1" w:rsidRDefault="00DD75D1" w:rsidP="00DD75D1">
      <w:pPr>
        <w:spacing w:after="0"/>
        <w:rPr>
          <w:rFonts w:ascii="Times New Roman" w:hAnsi="Times New Roman" w:cs="Arial"/>
          <w:b/>
          <w:bCs/>
          <w:color w:val="262626"/>
          <w:sz w:val="28"/>
        </w:rPr>
      </w:pPr>
      <w:r>
        <w:rPr>
          <w:rFonts w:ascii="Times New Roman" w:hAnsi="Times New Roman" w:cs="Arial"/>
          <w:b/>
          <w:bCs/>
          <w:color w:val="262626"/>
          <w:sz w:val="28"/>
        </w:rPr>
        <w:t>July 12 and 13, 2014 | St. Michael’s, Duluth</w:t>
      </w:r>
    </w:p>
    <w:p w:rsidR="00DD75D1" w:rsidRDefault="00DD75D1" w:rsidP="00DD75D1">
      <w:pPr>
        <w:spacing w:after="0"/>
        <w:rPr>
          <w:rFonts w:ascii="Times New Roman" w:hAnsi="Times New Roman" w:cs="Arial"/>
          <w:b/>
          <w:bCs/>
          <w:color w:val="262626"/>
          <w:sz w:val="28"/>
        </w:rPr>
      </w:pPr>
      <w:r>
        <w:rPr>
          <w:rFonts w:ascii="Times New Roman" w:hAnsi="Times New Roman" w:cs="Arial"/>
          <w:b/>
          <w:bCs/>
          <w:color w:val="262626"/>
          <w:sz w:val="28"/>
        </w:rPr>
        <w:t>William C. Graham</w:t>
      </w:r>
    </w:p>
    <w:p w:rsidR="00DD75D1" w:rsidRPr="00DD75D1" w:rsidRDefault="00DD75D1" w:rsidP="00DD75D1">
      <w:pPr>
        <w:spacing w:after="0"/>
        <w:jc w:val="center"/>
        <w:rPr>
          <w:rFonts w:ascii="Times New Roman" w:hAnsi="Times New Roman" w:cs="Arial"/>
          <w:b/>
          <w:color w:val="1A1A1A"/>
          <w:sz w:val="28"/>
          <w:szCs w:val="26"/>
        </w:rPr>
      </w:pPr>
    </w:p>
    <w:p w:rsidR="00DD75D1" w:rsidRPr="00DD75D1" w:rsidRDefault="00DD75D1" w:rsidP="00DD75D1">
      <w:pPr>
        <w:spacing w:after="0"/>
        <w:jc w:val="center"/>
        <w:rPr>
          <w:rFonts w:ascii="Times New Roman" w:hAnsi="Times New Roman" w:cs="Arial"/>
          <w:b/>
          <w:color w:val="1A1A1A"/>
          <w:sz w:val="28"/>
          <w:szCs w:val="26"/>
        </w:rPr>
      </w:pPr>
      <w:r w:rsidRPr="00DD75D1">
        <w:rPr>
          <w:rFonts w:ascii="Times New Roman" w:hAnsi="Times New Roman" w:cs="Arial"/>
          <w:b/>
          <w:color w:val="1A1A1A"/>
          <w:sz w:val="28"/>
          <w:szCs w:val="26"/>
        </w:rPr>
        <w:t>Farmers Sowing Seeds</w:t>
      </w:r>
    </w:p>
    <w:p w:rsidR="00DD75D1" w:rsidRPr="00DD75D1" w:rsidRDefault="00DD75D1" w:rsidP="00DD75D1">
      <w:pPr>
        <w:spacing w:after="0"/>
        <w:jc w:val="center"/>
        <w:rPr>
          <w:rFonts w:ascii="Times New Roman" w:hAnsi="Times New Roman" w:cs="Arial"/>
          <w:b/>
          <w:color w:val="1A1A1A"/>
          <w:sz w:val="28"/>
          <w:szCs w:val="26"/>
        </w:rPr>
      </w:pPr>
    </w:p>
    <w:p w:rsidR="00DD75D1" w:rsidRPr="00DD75D1" w:rsidRDefault="00DD75D1" w:rsidP="00DD75D1">
      <w:pPr>
        <w:spacing w:after="0"/>
        <w:jc w:val="center"/>
        <w:rPr>
          <w:rFonts w:ascii="Times New Roman" w:hAnsi="Times New Roman" w:cs="Arial"/>
          <w:b/>
          <w:color w:val="1A1A1A"/>
          <w:sz w:val="28"/>
          <w:szCs w:val="26"/>
        </w:rPr>
      </w:pPr>
    </w:p>
    <w:p w:rsidR="00DD75D1" w:rsidRPr="00DD75D1" w:rsidRDefault="00DD75D1" w:rsidP="00DD75D1">
      <w:pPr>
        <w:spacing w:after="0"/>
        <w:jc w:val="center"/>
        <w:rPr>
          <w:rFonts w:ascii="Times New Roman" w:hAnsi="Times New Roman" w:cs="Arial"/>
          <w:b/>
          <w:color w:val="1A1A1A"/>
          <w:sz w:val="28"/>
          <w:szCs w:val="26"/>
        </w:rPr>
      </w:pPr>
    </w:p>
    <w:p w:rsidR="00DD75D1" w:rsidRPr="00DD75D1" w:rsidRDefault="00DD75D1" w:rsidP="00DD75D1">
      <w:pPr>
        <w:spacing w:after="0" w:line="480" w:lineRule="auto"/>
        <w:ind w:firstLine="500"/>
        <w:jc w:val="both"/>
        <w:rPr>
          <w:rFonts w:ascii="Times New Roman" w:hAnsi="Times New Roman"/>
          <w:sz w:val="28"/>
        </w:rPr>
      </w:pPr>
      <w:r w:rsidRPr="00DD75D1">
        <w:rPr>
          <w:rFonts w:ascii="Times New Roman" w:hAnsi="Times New Roman"/>
          <w:sz w:val="28"/>
        </w:rPr>
        <w:t>Here is what we know about Wisdom from the biblical book of the same name: “</w:t>
      </w:r>
      <w:r w:rsidRPr="00DD75D1">
        <w:rPr>
          <w:rFonts w:ascii="Times New Roman" w:hAnsi="Times New Roman" w:cs="Georgia"/>
          <w:color w:val="262626"/>
          <w:sz w:val="28"/>
          <w:szCs w:val="32"/>
        </w:rPr>
        <w:t>she is the reflection of eternal light, / the spotless mirror of the power of God, / the image of his goodness.</w:t>
      </w:r>
      <w:r w:rsidRPr="00DD75D1">
        <w:rPr>
          <w:rFonts w:ascii="Times New Roman" w:hAnsi="Times New Roman" w:cs="Arial"/>
          <w:b/>
          <w:bCs/>
          <w:color w:val="316A4F"/>
          <w:sz w:val="28"/>
          <w:szCs w:val="28"/>
          <w:vertAlign w:val="superscript"/>
        </w:rPr>
        <w:t xml:space="preserve"> </w:t>
      </w:r>
      <w:r w:rsidRPr="00DD75D1">
        <w:rPr>
          <w:rFonts w:ascii="Times New Roman" w:hAnsi="Times New Roman" w:cs="Georgia"/>
          <w:color w:val="262626"/>
          <w:sz w:val="28"/>
          <w:szCs w:val="32"/>
        </w:rPr>
        <w:t xml:space="preserve"> / Although she is one, she can do all things, / and she renews everything while herself </w:t>
      </w:r>
      <w:proofErr w:type="spellStart"/>
      <w:r w:rsidRPr="00DD75D1">
        <w:rPr>
          <w:rFonts w:ascii="Times New Roman" w:hAnsi="Times New Roman" w:cs="Georgia"/>
          <w:color w:val="262626"/>
          <w:sz w:val="28"/>
          <w:szCs w:val="32"/>
        </w:rPr>
        <w:t>perduring</w:t>
      </w:r>
      <w:proofErr w:type="spellEnd"/>
      <w:r w:rsidRPr="00DD75D1">
        <w:rPr>
          <w:rFonts w:ascii="Times New Roman" w:hAnsi="Times New Roman" w:cs="Georgia"/>
          <w:color w:val="262626"/>
          <w:sz w:val="28"/>
          <w:szCs w:val="32"/>
        </w:rPr>
        <w:t>; / Passing into holy souls from age to age, /</w:t>
      </w:r>
      <w:r w:rsidRPr="00DD75D1">
        <w:rPr>
          <w:rFonts w:ascii="Times New Roman" w:hAnsi="Times New Roman"/>
          <w:sz w:val="28"/>
        </w:rPr>
        <w:t xml:space="preserve"> </w:t>
      </w:r>
      <w:r w:rsidRPr="00DD75D1">
        <w:rPr>
          <w:rFonts w:ascii="Times New Roman" w:hAnsi="Times New Roman" w:cs="Georgia"/>
          <w:color w:val="262626"/>
          <w:sz w:val="28"/>
          <w:szCs w:val="32"/>
        </w:rPr>
        <w:t xml:space="preserve">she produces friends of God and prophets” </w:t>
      </w:r>
      <w:r w:rsidRPr="00DD75D1">
        <w:rPr>
          <w:rFonts w:ascii="Times New Roman" w:hAnsi="Times New Roman"/>
          <w:sz w:val="28"/>
        </w:rPr>
        <w:t>(26-27).  We who wish to be numbered among those friends of God must go deliberately about it, always and all ways and everywhere.</w:t>
      </w:r>
    </w:p>
    <w:p w:rsidR="00DD75D1" w:rsidRPr="00DD75D1" w:rsidRDefault="00DD75D1" w:rsidP="00DD75D1">
      <w:pPr>
        <w:spacing w:after="0" w:line="480" w:lineRule="auto"/>
        <w:ind w:firstLine="500"/>
        <w:jc w:val="both"/>
        <w:rPr>
          <w:rFonts w:ascii="Times New Roman" w:hAnsi="Times New Roman"/>
          <w:sz w:val="28"/>
        </w:rPr>
      </w:pPr>
      <w:r w:rsidRPr="00DD75D1">
        <w:rPr>
          <w:rFonts w:ascii="Times New Roman" w:hAnsi="Times New Roman"/>
          <w:sz w:val="28"/>
        </w:rPr>
        <w:t xml:space="preserve">One of my former colleagues modeled that posture for me one day, the first of a semester some years ago.  We closed our office doors, greeted each other silently, and walked together in the direction of our classrooms.  As we took our first steps, she said quietly and with a satisfied smile, “The farmer goes out to sow the seed” (see Luke 8:5).  I heard that as both an observation and a prayer, for the sowing of seeds is a faithful, hope-filled act.  What is planted seems to die, but later yields a harvest.  The sowing of seeds is not just a faithful, hope-filled </w:t>
      </w:r>
      <w:proofErr w:type="gramStart"/>
      <w:r w:rsidRPr="00DD75D1">
        <w:rPr>
          <w:rFonts w:ascii="Times New Roman" w:hAnsi="Times New Roman"/>
          <w:sz w:val="28"/>
        </w:rPr>
        <w:t>act,</w:t>
      </w:r>
      <w:proofErr w:type="gramEnd"/>
      <w:r w:rsidRPr="00DD75D1">
        <w:rPr>
          <w:rFonts w:ascii="Times New Roman" w:hAnsi="Times New Roman"/>
          <w:sz w:val="28"/>
        </w:rPr>
        <w:t xml:space="preserve"> it is also the beginning of wisdom.</w:t>
      </w:r>
    </w:p>
    <w:p w:rsidR="00DD75D1" w:rsidRPr="00DD75D1" w:rsidRDefault="00DD75D1" w:rsidP="00DD75D1">
      <w:pPr>
        <w:spacing w:after="0" w:line="480" w:lineRule="auto"/>
        <w:ind w:firstLine="500"/>
        <w:jc w:val="both"/>
        <w:rPr>
          <w:rFonts w:ascii="Times New Roman" w:hAnsi="Times New Roman"/>
          <w:sz w:val="28"/>
        </w:rPr>
      </w:pPr>
      <w:r w:rsidRPr="00DD75D1">
        <w:rPr>
          <w:rFonts w:ascii="Times New Roman" w:hAnsi="Times New Roman"/>
          <w:sz w:val="28"/>
        </w:rPr>
        <w:lastRenderedPageBreak/>
        <w:t>Parents and teachers inspire the young not so much with facts or information, but with ideas and dreams when they model both a love of learning and the desire for God.  These seeds, sown on the rich soil of the human spirit, “</w:t>
      </w:r>
      <w:r w:rsidRPr="00DD75D1">
        <w:rPr>
          <w:rFonts w:ascii="Times New Roman" w:hAnsi="Times New Roman" w:cs="Georgia"/>
          <w:color w:val="262626"/>
          <w:sz w:val="28"/>
          <w:szCs w:val="32"/>
        </w:rPr>
        <w:t>bear fruit thirty and sixty and a hundredfold” (Mark 4:20).</w:t>
      </w:r>
    </w:p>
    <w:p w:rsidR="00DD75D1" w:rsidRPr="00DD75D1" w:rsidRDefault="00DD75D1" w:rsidP="00DD75D1">
      <w:pPr>
        <w:spacing w:after="0"/>
        <w:rPr>
          <w:rFonts w:ascii="Times New Roman" w:hAnsi="Times New Roman"/>
          <w:sz w:val="28"/>
        </w:rPr>
      </w:pPr>
    </w:p>
    <w:p w:rsidR="00DD75D1" w:rsidRPr="00DD75D1" w:rsidRDefault="00DD75D1" w:rsidP="00DD75D1">
      <w:pPr>
        <w:spacing w:after="0"/>
        <w:jc w:val="center"/>
        <w:rPr>
          <w:rFonts w:ascii="Times New Roman" w:hAnsi="Times New Roman"/>
          <w:b/>
          <w:sz w:val="28"/>
        </w:rPr>
      </w:pPr>
      <w:r w:rsidRPr="00DD75D1">
        <w:rPr>
          <w:rFonts w:ascii="Times New Roman" w:hAnsi="Times New Roman"/>
          <w:b/>
          <w:sz w:val="28"/>
        </w:rPr>
        <w:t>Reaping and Sowing</w:t>
      </w:r>
    </w:p>
    <w:p w:rsidR="00DD75D1" w:rsidRPr="00DD75D1" w:rsidRDefault="00DD75D1" w:rsidP="00DD75D1">
      <w:pPr>
        <w:spacing w:after="0"/>
        <w:jc w:val="center"/>
        <w:rPr>
          <w:rFonts w:ascii="Times New Roman" w:hAnsi="Times New Roman"/>
          <w:b/>
          <w:sz w:val="28"/>
        </w:rPr>
      </w:pPr>
    </w:p>
    <w:p w:rsidR="00DD75D1" w:rsidRPr="00DD75D1" w:rsidRDefault="00DD75D1" w:rsidP="00DD75D1">
      <w:pPr>
        <w:spacing w:after="0"/>
        <w:jc w:val="center"/>
        <w:rPr>
          <w:rFonts w:ascii="Times New Roman" w:hAnsi="Times New Roman" w:cs="Times New Roman"/>
          <w:bCs/>
          <w:sz w:val="28"/>
        </w:rPr>
      </w:pPr>
    </w:p>
    <w:p w:rsidR="00DD75D1" w:rsidRPr="00DD75D1" w:rsidRDefault="00DD75D1" w:rsidP="00DD75D1">
      <w:pPr>
        <w:spacing w:after="0"/>
        <w:jc w:val="center"/>
        <w:rPr>
          <w:rFonts w:ascii="Times New Roman" w:hAnsi="Times New Roman" w:cs="Times New Roman"/>
          <w:bCs/>
          <w:sz w:val="28"/>
        </w:rPr>
      </w:pPr>
    </w:p>
    <w:p w:rsidR="00DD75D1" w:rsidRPr="00DD75D1" w:rsidRDefault="00DD75D1" w:rsidP="00DD75D1">
      <w:pPr>
        <w:spacing w:after="0" w:line="480" w:lineRule="auto"/>
        <w:ind w:firstLine="720"/>
        <w:jc w:val="both"/>
        <w:rPr>
          <w:rFonts w:ascii="Times New Roman" w:hAnsi="Times New Roman"/>
          <w:sz w:val="28"/>
        </w:rPr>
      </w:pPr>
      <w:r w:rsidRPr="00DD75D1">
        <w:rPr>
          <w:rFonts w:ascii="Times New Roman" w:hAnsi="Times New Roman"/>
          <w:bCs/>
          <w:sz w:val="28"/>
        </w:rPr>
        <w:t>Surely every pastor has observed that while “</w:t>
      </w:r>
      <w:r w:rsidRPr="00DD75D1">
        <w:rPr>
          <w:rFonts w:ascii="Times New Roman" w:hAnsi="Times New Roman"/>
          <w:sz w:val="28"/>
          <w:lang w:val="da-DK"/>
        </w:rPr>
        <w:t>God loves a cheerful giver</w:t>
      </w:r>
      <w:r w:rsidRPr="00DD75D1">
        <w:rPr>
          <w:rFonts w:ascii="Times New Roman" w:hAnsi="Times New Roman"/>
          <w:bCs/>
          <w:sz w:val="28"/>
        </w:rPr>
        <w:t>,” he also accepts from a grouch.  But how sobering to hear from St. Paul, “</w:t>
      </w:r>
      <w:r w:rsidRPr="00DD75D1">
        <w:rPr>
          <w:rFonts w:ascii="Times New Roman" w:hAnsi="Times New Roman"/>
          <w:sz w:val="28"/>
        </w:rPr>
        <w:t xml:space="preserve">Whoever sows sparingly will also reap sparingly.” Better for us to be numbered among the next group: “whoever sows bountifully will also reap bountifully” (see 2 Cor. 9:6-10). </w:t>
      </w:r>
    </w:p>
    <w:p w:rsidR="00DD75D1" w:rsidRPr="00DD75D1" w:rsidRDefault="00DD75D1" w:rsidP="00DD75D1">
      <w:pPr>
        <w:spacing w:after="0" w:line="480" w:lineRule="auto"/>
        <w:ind w:firstLine="720"/>
        <w:jc w:val="both"/>
        <w:rPr>
          <w:rFonts w:ascii="Times New Roman" w:hAnsi="Times New Roman"/>
          <w:sz w:val="28"/>
        </w:rPr>
      </w:pPr>
      <w:r w:rsidRPr="00DD75D1">
        <w:rPr>
          <w:rFonts w:ascii="Times New Roman" w:hAnsi="Times New Roman"/>
          <w:sz w:val="28"/>
        </w:rPr>
        <w:t xml:space="preserve">Perhaps the </w:t>
      </w:r>
      <w:r w:rsidRPr="00DD75D1">
        <w:rPr>
          <w:rFonts w:ascii="Times New Roman" w:hAnsi="Times New Roman"/>
          <w:i/>
          <w:sz w:val="28"/>
        </w:rPr>
        <w:t>New York Times</w:t>
      </w:r>
      <w:r w:rsidRPr="00DD75D1">
        <w:rPr>
          <w:rFonts w:ascii="Times New Roman" w:hAnsi="Times New Roman"/>
          <w:sz w:val="28"/>
        </w:rPr>
        <w:t xml:space="preserve"> columnist David Brooks was writing in response to these scriptural challenges recently when, inviting life stories from those over 70, he observed that many senior citizens viewed their lives as boring.  Others lamented that they wished they had taken more risks.  Those who reported having made life-changing choices did not regret those choices even when they ended in failure.  Those who sensed a calling, a vocation, told of being filled both with passion and conviction.  </w:t>
      </w:r>
    </w:p>
    <w:p w:rsidR="001047AB" w:rsidRDefault="00DD75D1" w:rsidP="00DD75D1">
      <w:pPr>
        <w:spacing w:after="0" w:line="480" w:lineRule="auto"/>
        <w:ind w:firstLine="720"/>
        <w:jc w:val="both"/>
        <w:rPr>
          <w:rFonts w:ascii="Times New Roman" w:hAnsi="Times New Roman"/>
          <w:bCs/>
          <w:sz w:val="28"/>
        </w:rPr>
      </w:pPr>
      <w:r w:rsidRPr="00DD75D1">
        <w:rPr>
          <w:rFonts w:ascii="Times New Roman" w:hAnsi="Times New Roman"/>
          <w:bCs/>
          <w:sz w:val="28"/>
        </w:rPr>
        <w:t xml:space="preserve">Passion and conviction are born of and inspire a generous spirit.  The psalmist tells us, </w:t>
      </w:r>
      <w:r w:rsidRPr="00DD75D1">
        <w:rPr>
          <w:rFonts w:ascii="Times New Roman" w:hAnsi="Times New Roman"/>
          <w:sz w:val="28"/>
        </w:rPr>
        <w:t>generosity “shall endure forever</w:t>
      </w:r>
      <w:r w:rsidRPr="00DD75D1">
        <w:rPr>
          <w:rFonts w:ascii="Times New Roman" w:hAnsi="Times New Roman"/>
          <w:bCs/>
          <w:sz w:val="28"/>
        </w:rPr>
        <w:t xml:space="preserve">” (112:9).  Perhaps that is </w:t>
      </w:r>
      <w:r w:rsidRPr="00DD75D1">
        <w:rPr>
          <w:rFonts w:ascii="Times New Roman" w:hAnsi="Times New Roman"/>
          <w:bCs/>
          <w:sz w:val="28"/>
        </w:rPr>
        <w:lastRenderedPageBreak/>
        <w:t>what it looks like when the seed falls to the earth and dies, producing a great yield (</w:t>
      </w:r>
      <w:r w:rsidRPr="00DD75D1">
        <w:rPr>
          <w:rFonts w:ascii="Times New Roman" w:hAnsi="Times New Roman"/>
          <w:sz w:val="28"/>
        </w:rPr>
        <w:t>see John 12:24-26)</w:t>
      </w:r>
      <w:r w:rsidRPr="00DD75D1">
        <w:rPr>
          <w:rFonts w:ascii="Times New Roman" w:hAnsi="Times New Roman"/>
          <w:bCs/>
          <w:sz w:val="28"/>
        </w:rPr>
        <w:t>.</w:t>
      </w:r>
    </w:p>
    <w:p w:rsidR="00DD75D1" w:rsidRPr="00DD75D1" w:rsidRDefault="00DD75D1" w:rsidP="00DD75D1">
      <w:pPr>
        <w:spacing w:after="0" w:line="480" w:lineRule="auto"/>
        <w:ind w:firstLine="720"/>
        <w:jc w:val="both"/>
        <w:rPr>
          <w:rFonts w:ascii="Times New Roman" w:hAnsi="Times New Roman"/>
          <w:sz w:val="28"/>
        </w:rPr>
      </w:pPr>
    </w:p>
    <w:p w:rsidR="00C167E3" w:rsidRPr="00DD75D1" w:rsidRDefault="00136F0E" w:rsidP="00DD75D1">
      <w:pPr>
        <w:spacing w:after="0"/>
        <w:rPr>
          <w:rFonts w:ascii="Times New Roman" w:hAnsi="Times New Roman"/>
          <w:sz w:val="28"/>
        </w:rPr>
      </w:pPr>
    </w:p>
    <w:sectPr w:rsidR="00C167E3" w:rsidRPr="00DD75D1" w:rsidSect="00C167E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D75D1"/>
    <w:rsid w:val="001047AB"/>
    <w:rsid w:val="00136F0E"/>
    <w:rsid w:val="00D43870"/>
    <w:rsid w:val="00DD75D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 Graham</dc:creator>
  <cp:lastModifiedBy>Ward</cp:lastModifiedBy>
  <cp:revision>2</cp:revision>
  <dcterms:created xsi:type="dcterms:W3CDTF">2014-07-16T14:21:00Z</dcterms:created>
  <dcterms:modified xsi:type="dcterms:W3CDTF">2014-07-16T14:21:00Z</dcterms:modified>
</cp:coreProperties>
</file>